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391C15" w:rsidRPr="00391C15" w:rsidTr="00B64105">
        <w:tc>
          <w:tcPr>
            <w:tcW w:w="4253" w:type="dxa"/>
          </w:tcPr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340A2B" wp14:editId="0576E85E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Ширәмәт </w:t>
            </w:r>
            <w:r w:rsidRPr="00391C15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423560, Түбән Кама  районы, </w:t>
            </w: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391C1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15</w:t>
            </w:r>
          </w:p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91C15" w:rsidRPr="00391C15" w:rsidTr="00B64105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33-02-72, электронный адрес: 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Sheremetevskoe.Sp@tatar.ru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391C15">
              <w:rPr>
                <w:rFonts w:ascii="Calibri" w:eastAsia="Calibri" w:hAnsi="Calibri" w:cs="Times New Roman"/>
              </w:rPr>
              <w:t xml:space="preserve"> 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391C15" w:rsidRPr="00391C15" w:rsidRDefault="00391C15" w:rsidP="00391C15">
      <w:pPr>
        <w:spacing w:after="0" w:line="240" w:lineRule="auto"/>
        <w:rPr>
          <w:rFonts w:ascii="Calibri" w:eastAsia="Calibri" w:hAnsi="Calibri" w:cs="Times New Roman"/>
        </w:rPr>
      </w:pPr>
    </w:p>
    <w:p w:rsidR="00391C15" w:rsidRPr="00391C15" w:rsidRDefault="00391C15" w:rsidP="00391C15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32484A" w:rsidRPr="0032484A" w:rsidRDefault="0032484A" w:rsidP="0032484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32484A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32484A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32484A" w:rsidRDefault="0032484A" w:rsidP="0032484A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32484A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</w:t>
      </w:r>
    </w:p>
    <w:p w:rsidR="00EA4597" w:rsidRPr="0032484A" w:rsidRDefault="00EA4597" w:rsidP="0032484A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</w:p>
    <w:p w:rsidR="00950772" w:rsidRPr="00950772" w:rsidRDefault="00950772" w:rsidP="00950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5A59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49</w:t>
      </w:r>
    </w:p>
    <w:p w:rsidR="00950772" w:rsidRDefault="00950772" w:rsidP="00950772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EA4597" w:rsidRPr="00950772" w:rsidRDefault="00EA4597" w:rsidP="00950772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950772" w:rsidRPr="00950772" w:rsidRDefault="00950772" w:rsidP="00950772">
      <w:pPr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772">
        <w:rPr>
          <w:rFonts w:ascii="Times New Roman" w:eastAsia="Times New Roman" w:hAnsi="Times New Roman" w:cs="Times New Roman"/>
          <w:sz w:val="27"/>
          <w:szCs w:val="27"/>
          <w:lang w:eastAsia="ru-RU"/>
        </w:rPr>
        <w:t>Об утверждении Порядка формирования и утверждения перечня объектов, в отношении, которых планируется заключение концессионных соглашений, и Порядка принятия решений о заключении концессионных соглашений</w:t>
      </w:r>
    </w:p>
    <w:p w:rsidR="00950772" w:rsidRDefault="00950772" w:rsidP="00950772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A4597" w:rsidRPr="00950772" w:rsidRDefault="00EA4597" w:rsidP="00950772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7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9">
        <w:r w:rsidRPr="0095077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9507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</w:t>
      </w:r>
      <w:hyperlink r:id="rId10">
        <w:r w:rsidRPr="0095077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Уставом </w:t>
        </w:r>
        <w:r w:rsidR="00EA4597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Шереметьевского</w:t>
        </w:r>
        <w:r w:rsidRPr="00950772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сельского поселения Нижнекамского муниципального района Республики Татарстан,</w:t>
        </w:r>
      </w:hyperlink>
      <w:r w:rsidRPr="009507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обеспечения взаимодействия и координации деятельности </w:t>
      </w:r>
      <w:r w:rsidR="00EA4597" w:rsidRPr="00EA45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Шереметьевского </w:t>
      </w:r>
      <w:r w:rsidRPr="009507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Республики Татарстан при подготовке концессионных соглашений и эффективного использования имущества, находящегося в собственности </w:t>
      </w:r>
      <w:r w:rsidR="00EA4597" w:rsidRPr="00EA45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Шереметьевского </w:t>
      </w:r>
      <w:r w:rsidRPr="0095077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поселения, постановляю:</w:t>
      </w:r>
    </w:p>
    <w:p w:rsidR="00950772" w:rsidRDefault="00950772" w:rsidP="00EA459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59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формирования и утверждения перечня объектов, в отношении которых планируется заключение концессионных соглашений           (приложение 1).</w:t>
      </w:r>
    </w:p>
    <w:p w:rsidR="00950772" w:rsidRDefault="00950772" w:rsidP="00EA459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597">
        <w:rPr>
          <w:rFonts w:ascii="Times New Roman" w:eastAsia="Times New Roman" w:hAnsi="Times New Roman" w:cs="Times New Roman"/>
          <w:sz w:val="27"/>
          <w:szCs w:val="27"/>
          <w:lang w:eastAsia="ru-RU"/>
        </w:rPr>
        <w:t>Утвердить Порядок принятия решений о заключении концессионных соглашений (приложение 2).</w:t>
      </w:r>
    </w:p>
    <w:p w:rsidR="00950772" w:rsidRPr="00EA4597" w:rsidRDefault="00950772" w:rsidP="00EA459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45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Контроль за исполнением данного постановления оставляю за собой. </w:t>
      </w:r>
    </w:p>
    <w:p w:rsidR="00950772" w:rsidRPr="00950772" w:rsidRDefault="00950772" w:rsidP="009507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772" w:rsidRDefault="00950772" w:rsidP="009507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A4597" w:rsidRPr="00950772" w:rsidRDefault="00EA4597" w:rsidP="0095077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0772" w:rsidRPr="00950772" w:rsidRDefault="00950772" w:rsidP="0095077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07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  <w:r w:rsidR="00EA4597">
        <w:rPr>
          <w:rFonts w:ascii="Times New Roman" w:eastAsia="Times New Roman" w:hAnsi="Times New Roman" w:cs="Times New Roman"/>
          <w:sz w:val="27"/>
          <w:szCs w:val="27"/>
          <w:lang w:eastAsia="ru-RU"/>
        </w:rPr>
        <w:t>В.И. Никишин</w:t>
      </w:r>
    </w:p>
    <w:p w:rsidR="00950772" w:rsidRPr="00950772" w:rsidRDefault="00950772" w:rsidP="0095077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0772" w:rsidRPr="00950772" w:rsidRDefault="00950772" w:rsidP="0095077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0772" w:rsidRPr="00950772" w:rsidRDefault="00950772" w:rsidP="0095077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0772" w:rsidRPr="00950772" w:rsidRDefault="00950772" w:rsidP="00EA4597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7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</w:t>
      </w:r>
    </w:p>
    <w:p w:rsidR="00950772" w:rsidRPr="00950772" w:rsidRDefault="00950772" w:rsidP="0095077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77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Приложение№1</w:t>
      </w:r>
    </w:p>
    <w:p w:rsidR="00950772" w:rsidRPr="00950772" w:rsidRDefault="00950772" w:rsidP="0095077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EA4597" w:rsidRPr="00EA45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Шереметьевского </w:t>
      </w:r>
      <w:r w:rsidRPr="0095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950772" w:rsidRPr="00950772" w:rsidRDefault="005A59E6" w:rsidP="0095077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49</w:t>
      </w:r>
      <w:r w:rsidR="00950772" w:rsidRPr="0095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950772" w:rsidRPr="00950772" w:rsidRDefault="00950772" w:rsidP="009507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772" w:rsidRPr="00950772" w:rsidRDefault="00950772" w:rsidP="009507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772" w:rsidRPr="00950772" w:rsidRDefault="00950772" w:rsidP="00950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50772" w:rsidRPr="00950772" w:rsidRDefault="00950772" w:rsidP="00950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50772" w:rsidRPr="00950772" w:rsidRDefault="00950772" w:rsidP="00950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формирования и утверждения перечня объектов, в отношении которых планируется заключение концессионных соглашений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</w:t>
      </w:r>
      <w:hyperlink r:id="rId11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Федеральный закон № 115-ФЗ) и определяет порядок формирования и утверждения перечня объектов, являющихся муниципальной собственностью </w:t>
      </w:r>
      <w:r w:rsidR="00EA4597" w:rsidRP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Шереметьевского </w:t>
      </w: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(далее - объекты), в отношении которых планируется заключение концессионных соглашений (далее - Перечень).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проекта Перечня осуществляется </w:t>
      </w:r>
      <w:r w:rsidR="00EA4597" w:rsidRP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</w:t>
      </w:r>
      <w:r w:rsid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A4597" w:rsidRP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сельским поселением Нижнекамского муниципального района Республики Татарстан на основании сведений, содержащихся в реестре муниципальной собственности, а также в соответствии с поступившими предложениями о включении в Перечень предлагаемых к передаче в концессию объектов.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Предложение о включении в Перечень предлагаемых к передаче в концессию объектов должны содержать обоснование целесообразности заключения концессионных соглашений с приложением данных об объекте концессионного соглашения. 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Предложения направляются в исполнительный комитет по форме, указанной в приложении к настоящему Порядку.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 Перечень предлагаемых к передаче в концессию объектов включается имущество, свободное от прав третьих лиц, за исключением случаев, предусмотренных пунктом 1.1. части 1 статьи 5 Федерального закона № 115-ФЗ.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Перечень объектов, в отношении, которых планируется заключение концессионных соглашений, утверждается ежегодно до 1 февраля текущего календарного года. Указанный перечень после его утверждения подлежит размещению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а также на официальном сайте </w:t>
      </w:r>
      <w:r w:rsidR="00EA4597" w:rsidRP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Шереметьевского </w:t>
      </w: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Указанный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соглашения, в соответствии с частью 4.1 статьи 37 и статьей 52 Федерального закона № 115-ФЗ. В этом случае перечень дополнятся объектами, в отношении которых принято решении о заключении концессионного соглашения.</w:t>
      </w:r>
    </w:p>
    <w:p w:rsidR="00950772" w:rsidRPr="00950772" w:rsidRDefault="00950772" w:rsidP="009507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0772" w:rsidRPr="00950772" w:rsidSect="00D7763C">
          <w:footerReference w:type="default" r:id="rId12"/>
          <w:pgSz w:w="11906" w:h="16838"/>
          <w:pgMar w:top="851" w:right="567" w:bottom="1134" w:left="1134" w:header="708" w:footer="708" w:gutter="0"/>
          <w:cols w:space="708"/>
          <w:titlePg/>
          <w:docGrid w:linePitch="360"/>
        </w:sectPr>
      </w:pPr>
    </w:p>
    <w:p w:rsidR="00950772" w:rsidRPr="00950772" w:rsidRDefault="00950772" w:rsidP="00950772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 к Порядку </w:t>
      </w:r>
    </w:p>
    <w:p w:rsidR="00950772" w:rsidRPr="00950772" w:rsidRDefault="00950772" w:rsidP="00950772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и утверждения перечня объектов, </w:t>
      </w:r>
    </w:p>
    <w:p w:rsidR="00950772" w:rsidRPr="00950772" w:rsidRDefault="00950772" w:rsidP="00950772">
      <w:pPr>
        <w:spacing w:after="0" w:line="240" w:lineRule="auto"/>
        <w:ind w:left="9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которых планируется  </w:t>
      </w:r>
    </w:p>
    <w:p w:rsidR="00950772" w:rsidRPr="00950772" w:rsidRDefault="00950772" w:rsidP="00950772">
      <w:pPr>
        <w:spacing w:after="0" w:line="240" w:lineRule="auto"/>
        <w:ind w:left="92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концессионных соглашений</w:t>
      </w:r>
    </w:p>
    <w:p w:rsidR="00950772" w:rsidRPr="00950772" w:rsidRDefault="00950772" w:rsidP="0095077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72" w:rsidRPr="00950772" w:rsidRDefault="00950772" w:rsidP="009507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772" w:rsidRPr="00950772" w:rsidRDefault="00950772" w:rsidP="009507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772" w:rsidRPr="00950772" w:rsidRDefault="00950772" w:rsidP="009507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 </w:t>
      </w:r>
    </w:p>
    <w:p w:rsidR="00950772" w:rsidRPr="00950772" w:rsidRDefault="00950772" w:rsidP="0095077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 объектов, в отношении которых планируется заключение концессионных соглашений</w:t>
      </w:r>
    </w:p>
    <w:p w:rsidR="00950772" w:rsidRPr="00950772" w:rsidRDefault="00950772" w:rsidP="00950772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p w:rsidR="00950772" w:rsidRPr="00950772" w:rsidRDefault="00950772" w:rsidP="009507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</w:pPr>
    </w:p>
    <w:tbl>
      <w:tblPr>
        <w:tblW w:w="152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268"/>
        <w:gridCol w:w="2741"/>
        <w:gridCol w:w="1785"/>
        <w:gridCol w:w="2205"/>
        <w:gridCol w:w="2105"/>
        <w:gridCol w:w="1654"/>
        <w:gridCol w:w="1840"/>
      </w:tblGrid>
      <w:tr w:rsidR="00950772" w:rsidRPr="00950772" w:rsidTr="0004271E">
        <w:tc>
          <w:tcPr>
            <w:tcW w:w="667" w:type="dxa"/>
            <w:vMerge w:val="restart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7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72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72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72">
              <w:rPr>
                <w:rFonts w:ascii="Times New Roman" w:eastAsia="Times New Roman" w:hAnsi="Times New Roman" w:cs="Times New Roman"/>
                <w:lang w:eastAsia="ru-RU"/>
              </w:rPr>
              <w:t>Технико-экономические показатели объекта</w:t>
            </w:r>
          </w:p>
          <w:p w:rsidR="00950772" w:rsidRPr="00950772" w:rsidRDefault="00950772" w:rsidP="0095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72">
              <w:rPr>
                <w:rFonts w:ascii="Times New Roman" w:eastAsia="Times New Roman" w:hAnsi="Times New Roman" w:cs="Times New Roman"/>
                <w:lang w:eastAsia="ru-RU"/>
              </w:rPr>
              <w:t>(площадь, установленная мощность, диаметр и т.д.)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72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840" w:type="dxa"/>
            <w:vMerge w:val="restart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0772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950772" w:rsidRPr="00950772" w:rsidTr="0004271E">
        <w:tc>
          <w:tcPr>
            <w:tcW w:w="667" w:type="dxa"/>
            <w:vMerge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05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05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1654" w:type="dxa"/>
            <w:vMerge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0772" w:rsidRPr="00950772" w:rsidTr="0004271E">
        <w:tc>
          <w:tcPr>
            <w:tcW w:w="667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0772" w:rsidRPr="00950772" w:rsidTr="0004271E">
        <w:tc>
          <w:tcPr>
            <w:tcW w:w="667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85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05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5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shd w:val="clear" w:color="auto" w:fill="auto"/>
          </w:tcPr>
          <w:p w:rsidR="00950772" w:rsidRPr="00950772" w:rsidRDefault="00950772" w:rsidP="009507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50772" w:rsidRPr="00950772" w:rsidRDefault="00950772" w:rsidP="009507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772" w:rsidRPr="00950772" w:rsidRDefault="00950772" w:rsidP="009507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50772" w:rsidRPr="00950772" w:rsidSect="00D7763C">
          <w:pgSz w:w="16838" w:h="11906" w:orient="landscape"/>
          <w:pgMar w:top="567" w:right="1134" w:bottom="1134" w:left="851" w:header="709" w:footer="709" w:gutter="0"/>
          <w:cols w:space="708"/>
          <w:titlePg/>
          <w:docGrid w:linePitch="360"/>
        </w:sectPr>
      </w:pPr>
    </w:p>
    <w:p w:rsidR="00950772" w:rsidRPr="00950772" w:rsidRDefault="00950772" w:rsidP="009507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0772" w:rsidRPr="00950772" w:rsidRDefault="00950772" w:rsidP="0095077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77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Приложение№2</w:t>
      </w:r>
    </w:p>
    <w:p w:rsidR="00950772" w:rsidRPr="00950772" w:rsidRDefault="00950772" w:rsidP="0095077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EA4597" w:rsidRPr="00EA45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Шереметьевского </w:t>
      </w:r>
      <w:r w:rsidRPr="0095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950772" w:rsidRPr="00950772" w:rsidRDefault="00950772" w:rsidP="00950772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07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5A59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49 </w:t>
      </w:r>
      <w:bookmarkStart w:id="0" w:name="_GoBack"/>
      <w:bookmarkEnd w:id="0"/>
      <w:r w:rsidRPr="00950772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17.08.2023</w:t>
      </w:r>
    </w:p>
    <w:p w:rsidR="00950772" w:rsidRPr="00950772" w:rsidRDefault="00950772" w:rsidP="0095077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</w:p>
    <w:p w:rsidR="00950772" w:rsidRPr="00950772" w:rsidRDefault="00950772" w:rsidP="00950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772" w:rsidRPr="00950772" w:rsidRDefault="00950772" w:rsidP="00950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0772" w:rsidRPr="00950772" w:rsidRDefault="00950772" w:rsidP="00950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950772" w:rsidRPr="00950772" w:rsidRDefault="00950772" w:rsidP="009507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принятия решений о заключении концессионных соглашений 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72" w:rsidRPr="00950772" w:rsidRDefault="00950772" w:rsidP="009507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принятия решений о заключении концессионных соглашений (далее - Порядок) разработан в соответствии с </w:t>
      </w:r>
      <w:hyperlink r:id="rId13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</w:t>
      </w:r>
      <w:hyperlink r:id="rId14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настоящем Порядке применяются понятия и термины, установленные Федеральным законом от </w:t>
      </w:r>
      <w:hyperlink r:id="rId15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иными действующими нормативными правовыми актами.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Руководитель исполнительного комитета принимает решение о заключении концессионного соглашения и заключает концессионное соглашение от имени </w:t>
      </w:r>
      <w:r w:rsidR="00EA4597" w:rsidRP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Шереметьевского </w:t>
      </w: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Концессионером является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Инициаторами заключения концессионного соглашения являются как </w:t>
      </w:r>
      <w:r w:rsidR="00EA4597" w:rsidRP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Шереметьевско</w:t>
      </w:r>
      <w:r w:rsid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A4597" w:rsidRP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Нижнекамского муниципального района Республики Татарстан, так и лица, отвечающие требованиям Федерального закона </w:t>
      </w:r>
      <w:hyperlink r:id="rId16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17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 (далее - инициатор).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Сторона, несущая расходы по регистрации концессионного соглашения, регистрации права владения и пользования концессионера имуществом, входящим в состав объекта концессионного соглашения, имуществом, предоставленным концессионеру в соответствии с частью 9 статьи 3 Федерального закона от </w:t>
      </w:r>
      <w:hyperlink r:id="rId18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21.07.2005 N 115-ФЗ</w:t>
        </w:r>
      </w:hyperlink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отношениях", определяется концессионным соглашением.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1.7. Стоимость имущества, переданного по концессионному соглашению, определяется в размере рыночной стоимости.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Размер концессионной платы, форма, сроки ее внесения устанавливаются концессионным соглашением в соответствии с решением о заключении концессионного соглашения.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Срок действия концессионного соглашения устанавливается с учетом срока создания и (или) реконструкции объекта концессионного соглашения, объема инвестиций в создание и (или) реконструкцию объекта концессионного соглашения, срока окупаемости таких инвестиций, срока получения концессионером объема </w:t>
      </w: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валовой выручки, определенных концессионным соглашением, срока исполнения других обязательств концессионера и (или) концедента по концессионному соглашению. Срок действия концессионного соглашения может быть продлен, но не более чем на пять лет по соглашению сторон на основании постановления исполнительного комитета </w:t>
      </w:r>
      <w:r w:rsidR="00EA4597" w:rsidRP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Шереметьевского </w:t>
      </w: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Татарстан. 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Исполнение концессионером обязательств по концессионному соглашению обеспечивается путем предоставления безотзывной банковской гарантии, передачи концессионером концеденту в залог прав концессионера по договору банковского вклада (депозита), осуществления страхования риска ответственности концессионера за нарушение обязательств по концессионному соглашению. 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объектом концессионного соглашения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безотзывная банковская гарантия должна быть непередаваемой и соответствовать иным утвержденным Правительством Российской Федерации требованиям к таким гарантиям.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Заключение, изменение и прекращение концессионных соглашений осуществляется в порядке, предусмотренном </w:t>
      </w:r>
      <w:hyperlink r:id="rId19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Федеральным законом </w:t>
      </w:r>
      <w:hyperlink r:id="rId20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72" w:rsidRPr="00950772" w:rsidRDefault="00950772" w:rsidP="009507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Организация подготовки и принятия решения о передаче объекта в концессию по инициативе лица, соответствующего требованиям Федерального закона от </w:t>
      </w:r>
      <w:hyperlink r:id="rId21">
        <w:r w:rsidRPr="0095077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21.05.2005 N 115-ФЗ</w:t>
        </w:r>
      </w:hyperlink>
      <w:hyperlink r:id="rId22">
        <w:r w:rsidRPr="0095077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</w:hyperlink>
      <w:r w:rsidRPr="00950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 концессионных соглашениях"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Лица, соответствующие требованиям Федерального закона </w:t>
      </w:r>
      <w:hyperlink r:id="rId23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4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подают предложение о заключении концессионного соглашения в исполнительный комитет </w:t>
      </w:r>
      <w:r w:rsidR="00EA4597" w:rsidRP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Шереметьевского </w:t>
      </w: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по форме, утвержденной Постановлением Правительства Российской Федерации от 31.03.2015 N 300 "Об утверждении формы предложения о заключении концессионного соглашения с лицом, выступающим с инициативой заключения концессионного соглашения". 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</w:t>
      </w:r>
      <w:hyperlink r:id="rId25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и иные не противоречащие законодательству Российской Федерации условия.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Исполнительный комитет </w:t>
      </w:r>
      <w:r w:rsidR="00EA4597" w:rsidRP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Шереметьевского </w:t>
      </w: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муниципального района Республики Татарстан организует заседание рабочей группы по рассмотрению предложения и заключению концессионного соглашения (либо об отказе в заключение концессионного </w:t>
      </w: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соглашения), оформляет заключение в соответствии с решением рабочей группы на основании оценок исполнительного комитета о: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возможности заключения концессионного соглашения на представленных в предложении о заключении концессионного соглашения условиях;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возможности заключения концессионного соглашения на иных условиях;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невозможности заключения концессионного соглашения с указанием основания отказа.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Решение о возможности заключения концессионного соглашения либо об отказе в заключение концессионного соглашения принимается исполнительным комитетом </w:t>
      </w:r>
      <w:r w:rsidR="00EA4597" w:rsidRP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Шереметьевского </w:t>
      </w: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 В соответствии с решением рабочей группы.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заключение концессионного соглашения допускается в случаях, предусмотренных Федеральным законом от </w:t>
      </w:r>
      <w:hyperlink r:id="rId26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 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</w:t>
      </w:r>
      <w:hyperlink r:id="rId27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</w:hyperlink>
      <w:hyperlink r:id="rId28">
        <w:r w:rsidRPr="009507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21.05.2005 N 115-ФЗ</w:t>
        </w:r>
      </w:hyperlink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соглашениях".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72" w:rsidRPr="00950772" w:rsidRDefault="00950772" w:rsidP="0095077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Контроль за исполнением концессионных соглашений</w:t>
      </w: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772" w:rsidRPr="00950772" w:rsidRDefault="00950772" w:rsidP="009507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концессионного соглашения осуществляет исполнительный комитет </w:t>
      </w:r>
      <w:r w:rsidR="00EA4597" w:rsidRPr="00EA4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Шереметьевского </w:t>
      </w:r>
      <w:r w:rsidRPr="0095077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Татарстан, чьи полномочия распространяются на объект концессионного соглашения.</w:t>
      </w:r>
    </w:p>
    <w:p w:rsidR="006E41B0" w:rsidRPr="00F00E77" w:rsidRDefault="006E41B0" w:rsidP="000F19F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6E41B0" w:rsidRPr="00F00E77" w:rsidSect="001C5D12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CB" w:rsidRDefault="00036ACB">
      <w:pPr>
        <w:spacing w:after="0" w:line="240" w:lineRule="auto"/>
      </w:pPr>
      <w:r>
        <w:separator/>
      </w:r>
    </w:p>
  </w:endnote>
  <w:endnote w:type="continuationSeparator" w:id="0">
    <w:p w:rsidR="00036ACB" w:rsidRDefault="0003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A9B" w:rsidRDefault="00950772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59E6">
      <w:rPr>
        <w:noProof/>
      </w:rPr>
      <w:t>4</w:t>
    </w:r>
    <w:r>
      <w:fldChar w:fldCharType="end"/>
    </w:r>
  </w:p>
  <w:p w:rsidR="00437A9B" w:rsidRDefault="00036A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CB" w:rsidRDefault="00036ACB">
      <w:pPr>
        <w:spacing w:after="0" w:line="240" w:lineRule="auto"/>
      </w:pPr>
      <w:r>
        <w:separator/>
      </w:r>
    </w:p>
  </w:footnote>
  <w:footnote w:type="continuationSeparator" w:id="0">
    <w:p w:rsidR="00036ACB" w:rsidRDefault="00036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C047E"/>
    <w:multiLevelType w:val="hybridMultilevel"/>
    <w:tmpl w:val="F8600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36ACB"/>
    <w:rsid w:val="000F19FD"/>
    <w:rsid w:val="00136CCA"/>
    <w:rsid w:val="00195E7B"/>
    <w:rsid w:val="001C5D12"/>
    <w:rsid w:val="002716FF"/>
    <w:rsid w:val="0032484A"/>
    <w:rsid w:val="00391C15"/>
    <w:rsid w:val="004754B2"/>
    <w:rsid w:val="004F6151"/>
    <w:rsid w:val="0056417C"/>
    <w:rsid w:val="005A59E6"/>
    <w:rsid w:val="006505FB"/>
    <w:rsid w:val="00666AFD"/>
    <w:rsid w:val="006E41B0"/>
    <w:rsid w:val="00773DE7"/>
    <w:rsid w:val="007B1DB4"/>
    <w:rsid w:val="007D2481"/>
    <w:rsid w:val="00894C46"/>
    <w:rsid w:val="00950772"/>
    <w:rsid w:val="00AB7150"/>
    <w:rsid w:val="00AC40A4"/>
    <w:rsid w:val="00B514F2"/>
    <w:rsid w:val="00CB3DD5"/>
    <w:rsid w:val="00DC2F2F"/>
    <w:rsid w:val="00EA4597"/>
    <w:rsid w:val="00EC24BC"/>
    <w:rsid w:val="00EC3F78"/>
    <w:rsid w:val="00F00E77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9507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507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9507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507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stup.scli.ru:8111/content/act/ea4730e2-0388-4aee-bd89-0cbc2c54574b.html" TargetMode="External"/><Relationship Id="rId18" Type="http://schemas.openxmlformats.org/officeDocument/2006/relationships/hyperlink" Target="http://dostup.scli.ru:8111/content/act/2dc2eb84-1baf-48dc-864f-a9a5c8df2df6.html" TargetMode="External"/><Relationship Id="rId26" Type="http://schemas.openxmlformats.org/officeDocument/2006/relationships/hyperlink" Target="http://dostup.scli.ru:8111/content/act/2dc2eb84-1baf-48dc-864f-a9a5c8df2df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stup.scli.ru:8111/content/act/2dc2eb84-1baf-48dc-864f-a9a5c8df2df6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dostup.scli.ru:8111/content/act/2dc2eb84-1baf-48dc-864f-a9a5c8df2df6.html" TargetMode="External"/><Relationship Id="rId25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dostup.scli.ru:8111/content/act/2dc2eb84-1baf-48dc-864f-a9a5c8df2df6.html" TargetMode="External"/><Relationship Id="rId20" Type="http://schemas.openxmlformats.org/officeDocument/2006/relationships/hyperlink" Target="http://dostup.scli.ru:8111/content/act/2dc2eb84-1baf-48dc-864f-a9a5c8df2df6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stup.scli.ru:8111/content/act/2dc2eb84-1baf-48dc-864f-a9a5c8df2df6.html" TargetMode="External"/><Relationship Id="rId24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stup.scli.ru:8111/content/act/2dc2eb84-1baf-48dc-864f-a9a5c8df2df6.html" TargetMode="External"/><Relationship Id="rId23" Type="http://schemas.openxmlformats.org/officeDocument/2006/relationships/hyperlink" Target="http://dostup.scli.ru:8111/content/act/2dc2eb84-1baf-48dc-864f-a9a5c8df2df6.html" TargetMode="External"/><Relationship Id="rId28" Type="http://schemas.openxmlformats.org/officeDocument/2006/relationships/hyperlink" Target="http://dostup.scli.ru:8111/content/act/2dc2eb84-1baf-48dc-864f-a9a5c8df2df6.html" TargetMode="External"/><Relationship Id="rId10" Type="http://schemas.openxmlformats.org/officeDocument/2006/relationships/hyperlink" Target="http://dostup.scli.ru:8111/content/act/998b1079-f74d-4f2f-8a25-cf66bb53e72b.html" TargetMode="External"/><Relationship Id="rId19" Type="http://schemas.openxmlformats.org/officeDocument/2006/relationships/hyperlink" Target="http://dostup.scli.ru:8111/content/act/ea4730e2-0388-4aee-bd89-0cbc2c54574b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2dc2eb84-1baf-48dc-864f-a9a5c8df2df6.html" TargetMode="External"/><Relationship Id="rId14" Type="http://schemas.openxmlformats.org/officeDocument/2006/relationships/hyperlink" Target="http://dostup.scli.ru:8111/content/act/2dc2eb84-1baf-48dc-864f-a9a5c8df2df6.html" TargetMode="External"/><Relationship Id="rId22" Type="http://schemas.openxmlformats.org/officeDocument/2006/relationships/hyperlink" Target="http://dostup.scli.ru:8111/content/act/2dc2eb84-1baf-48dc-864f-a9a5c8df2df6.html" TargetMode="External"/><Relationship Id="rId27" Type="http://schemas.openxmlformats.org/officeDocument/2006/relationships/hyperlink" Target="http://dostup.scli.ru:8111/content/act/2dc2eb84-1baf-48dc-864f-a9a5c8df2df6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27</cp:revision>
  <cp:lastPrinted>2021-11-10T10:29:00Z</cp:lastPrinted>
  <dcterms:created xsi:type="dcterms:W3CDTF">2020-06-03T08:17:00Z</dcterms:created>
  <dcterms:modified xsi:type="dcterms:W3CDTF">2023-08-21T10:36:00Z</dcterms:modified>
</cp:coreProperties>
</file>